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7FDAE8EB" w:rsidR="00D309CC" w:rsidRPr="004266F6" w:rsidRDefault="00D309CC" w:rsidP="00D46431">
      <w:pPr>
        <w:pStyle w:val="CH"/>
      </w:pPr>
      <w:bookmarkStart w:id="0" w:name="historyclause"/>
      <w:r w:rsidRPr="004266F6">
        <w:t>3GPP RAN</w:t>
      </w:r>
      <w:r w:rsidR="00CF20E3" w:rsidRPr="004266F6">
        <w:t xml:space="preserve"> TSG</w:t>
      </w:r>
      <w:r w:rsidR="00D46431" w:rsidRPr="004266F6">
        <w:t>|</w:t>
      </w:r>
      <w:r w:rsidRPr="004266F6">
        <w:t>WG</w:t>
      </w:r>
      <w:r w:rsidR="004266F6" w:rsidRPr="004266F6">
        <w:t>5</w:t>
      </w:r>
      <w:r w:rsidRPr="004266F6">
        <w:t xml:space="preserve"> Meeting #</w:t>
      </w:r>
      <w:r w:rsidR="004266F6" w:rsidRPr="004266F6">
        <w:t>84</w:t>
      </w:r>
      <w:r w:rsidRPr="004266F6">
        <w:tab/>
      </w:r>
      <w:r w:rsidR="00D46431" w:rsidRPr="004266F6">
        <w:tab/>
      </w:r>
      <w:r w:rsidRPr="004266F6">
        <w:t>R</w:t>
      </w:r>
      <w:r w:rsidR="00CF7EA0">
        <w:t>5</w:t>
      </w:r>
      <w:bookmarkStart w:id="1" w:name="_GoBack"/>
      <w:bookmarkEnd w:id="1"/>
      <w:r w:rsidRPr="004266F6">
        <w:t>-</w:t>
      </w:r>
      <w:r w:rsidR="00D46431" w:rsidRPr="004266F6">
        <w:t>19</w:t>
      </w:r>
      <w:r w:rsidR="00196538">
        <w:t>6360</w:t>
      </w:r>
    </w:p>
    <w:p w14:paraId="50DC9730" w14:textId="32DA2572" w:rsidR="00D309CC" w:rsidRPr="00FD166F" w:rsidRDefault="004266F6" w:rsidP="00D46431">
      <w:pPr>
        <w:pStyle w:val="CH"/>
        <w:tabs>
          <w:tab w:val="clear" w:pos="7920"/>
        </w:tabs>
        <w:rPr>
          <w:b w:val="0"/>
        </w:rPr>
      </w:pPr>
      <w:r w:rsidRPr="004266F6">
        <w:t>Ljubljana, Slovenia, Aug 23-27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28F7636" w:rsidR="00D309CC" w:rsidRPr="004266F6" w:rsidRDefault="00D309CC" w:rsidP="00D309CC">
      <w:pPr>
        <w:pStyle w:val="CH"/>
        <w:rPr>
          <w:b w:val="0"/>
        </w:rPr>
      </w:pPr>
      <w:r w:rsidRPr="004266F6">
        <w:t>Agenda item:</w:t>
      </w:r>
      <w:r w:rsidRPr="004266F6">
        <w:tab/>
      </w:r>
      <w:r w:rsidR="0014035F">
        <w:t>5.3.5.17</w:t>
      </w:r>
    </w:p>
    <w:p w14:paraId="4DBE005A" w14:textId="77777777" w:rsidR="00D309CC" w:rsidRPr="004266F6" w:rsidRDefault="00D309CC" w:rsidP="00D309CC">
      <w:pPr>
        <w:pStyle w:val="CH"/>
        <w:rPr>
          <w:b w:val="0"/>
        </w:rPr>
      </w:pPr>
      <w:r w:rsidRPr="004266F6">
        <w:t>Source:</w:t>
      </w:r>
      <w:r w:rsidRPr="004266F6">
        <w:tab/>
        <w:t>Apple Inc.</w:t>
      </w:r>
    </w:p>
    <w:p w14:paraId="0D2061A1" w14:textId="628EBB34" w:rsidR="00D309CC" w:rsidRPr="004266F6" w:rsidRDefault="00D309CC" w:rsidP="00D309CC">
      <w:pPr>
        <w:pStyle w:val="CH"/>
      </w:pPr>
      <w:r w:rsidRPr="004266F6">
        <w:t>Title:</w:t>
      </w:r>
      <w:r w:rsidRPr="004266F6">
        <w:tab/>
      </w:r>
      <w:r w:rsidR="004266F6" w:rsidRPr="004266F6">
        <w:t xml:space="preserve">AP#82.22 Assumption for </w:t>
      </w:r>
      <w:r w:rsidR="00196538">
        <w:t xml:space="preserve">the </w:t>
      </w:r>
      <w:r w:rsidR="004266F6" w:rsidRPr="004266F6">
        <w:t>CDF curve</w:t>
      </w:r>
    </w:p>
    <w:p w14:paraId="6C6D1281" w14:textId="0BBCE1B0" w:rsidR="00104BC6" w:rsidRPr="004266F6" w:rsidRDefault="00104BC6" w:rsidP="00D309CC">
      <w:pPr>
        <w:pStyle w:val="CH"/>
        <w:rPr>
          <w:b w:val="0"/>
        </w:rPr>
      </w:pPr>
      <w:r w:rsidRPr="004266F6">
        <w:t>Release:</w:t>
      </w:r>
      <w:r w:rsidRPr="004266F6">
        <w:tab/>
        <w:t>Rel-</w:t>
      </w:r>
      <w:r w:rsidR="004266F6">
        <w:t>15</w:t>
      </w:r>
    </w:p>
    <w:p w14:paraId="2E4E044D" w14:textId="4FEC1854" w:rsidR="00D309CC" w:rsidRDefault="00D309CC" w:rsidP="00D309CC">
      <w:pPr>
        <w:pStyle w:val="CH"/>
      </w:pPr>
      <w:r w:rsidRPr="004266F6">
        <w:t>Document for:</w:t>
      </w:r>
      <w:r w:rsidRPr="004266F6">
        <w:tab/>
        <w:t>Discussion</w:t>
      </w:r>
      <w:r w:rsidR="004266F6">
        <w:t xml:space="preserve"> and Endorsement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C7B6BC6" w14:textId="59AF42A1" w:rsidR="004266F6" w:rsidRPr="004266F6" w:rsidRDefault="004266F6" w:rsidP="004266F6">
      <w:r w:rsidRPr="004266F6">
        <w:t xml:space="preserve">The purpose of this discussion paper is to provide CDF </w:t>
      </w:r>
      <w:r>
        <w:t xml:space="preserve">for EIRP Spherical coverage as a reference for measurement uncertainty assumption </w:t>
      </w:r>
      <w:r w:rsidRPr="004266F6">
        <w:t>to the following action point [1]:</w:t>
      </w:r>
    </w:p>
    <w:tbl>
      <w:tblPr>
        <w:tblW w:w="10050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304"/>
        <w:gridCol w:w="739"/>
        <w:gridCol w:w="2587"/>
        <w:gridCol w:w="1783"/>
        <w:gridCol w:w="1451"/>
        <w:gridCol w:w="1022"/>
        <w:gridCol w:w="1164"/>
      </w:tblGrid>
      <w:tr w:rsidR="004266F6" w:rsidRPr="004266F6" w14:paraId="50562DCE" w14:textId="77777777" w:rsidTr="005805FF">
        <w:trPr>
          <w:cantSplit/>
          <w:trHeight w:val="256"/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5E28955" w14:textId="77777777" w:rsidR="004266F6" w:rsidRPr="004266F6" w:rsidRDefault="004266F6" w:rsidP="004266F6">
            <w:pPr>
              <w:rPr>
                <w:b/>
              </w:rPr>
            </w:pPr>
            <w:bookmarkStart w:id="2" w:name="_Hlk8302858"/>
            <w:r w:rsidRPr="004266F6">
              <w:rPr>
                <w:b/>
              </w:rPr>
              <w:t>Action ID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EBB6C33" w14:textId="77777777" w:rsidR="004266F6" w:rsidRPr="004266F6" w:rsidRDefault="004266F6" w:rsidP="004266F6">
            <w:pPr>
              <w:rPr>
                <w:b/>
              </w:rPr>
            </w:pPr>
            <w:proofErr w:type="spellStart"/>
            <w:r w:rsidRPr="004266F6">
              <w:rPr>
                <w:b/>
              </w:rPr>
              <w:t>sWG</w:t>
            </w:r>
            <w:proofErr w:type="spellEnd"/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732D711" w14:textId="77777777" w:rsidR="004266F6" w:rsidRPr="004266F6" w:rsidRDefault="004266F6" w:rsidP="004266F6">
            <w:pPr>
              <w:rPr>
                <w:b/>
              </w:rPr>
            </w:pPr>
            <w:r w:rsidRPr="004266F6">
              <w:rPr>
                <w:b/>
              </w:rPr>
              <w:t>Action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4716870" w14:textId="77777777" w:rsidR="004266F6" w:rsidRPr="004266F6" w:rsidRDefault="004266F6" w:rsidP="004266F6">
            <w:pPr>
              <w:rPr>
                <w:b/>
              </w:rPr>
            </w:pPr>
            <w:r w:rsidRPr="004266F6">
              <w:rPr>
                <w:b/>
              </w:rPr>
              <w:t>Responsible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DC0728B" w14:textId="77777777" w:rsidR="004266F6" w:rsidRPr="004266F6" w:rsidRDefault="004266F6" w:rsidP="004266F6">
            <w:pPr>
              <w:rPr>
                <w:b/>
              </w:rPr>
            </w:pPr>
            <w:r w:rsidRPr="004266F6">
              <w:rPr>
                <w:b/>
              </w:rPr>
              <w:t xml:space="preserve">Relevant </w:t>
            </w:r>
            <w:proofErr w:type="spellStart"/>
            <w:r w:rsidRPr="004266F6">
              <w:rPr>
                <w:b/>
              </w:rPr>
              <w:t>Tdoc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AF720E1" w14:textId="77777777" w:rsidR="004266F6" w:rsidRPr="004266F6" w:rsidRDefault="004266F6" w:rsidP="004266F6">
            <w:pPr>
              <w:rPr>
                <w:b/>
              </w:rPr>
            </w:pPr>
            <w:r w:rsidRPr="004266F6">
              <w:rPr>
                <w:b/>
              </w:rPr>
              <w:t>Deadline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5B51E3F" w14:textId="77777777" w:rsidR="004266F6" w:rsidRPr="004266F6" w:rsidRDefault="004266F6" w:rsidP="004266F6">
            <w:pPr>
              <w:rPr>
                <w:b/>
              </w:rPr>
            </w:pPr>
            <w:r w:rsidRPr="004266F6">
              <w:rPr>
                <w:b/>
              </w:rPr>
              <w:t>Status</w:t>
            </w:r>
          </w:p>
        </w:tc>
      </w:tr>
      <w:tr w:rsidR="004266F6" w:rsidRPr="004266F6" w14:paraId="6DDF5748" w14:textId="77777777" w:rsidTr="005805FF">
        <w:trPr>
          <w:cantSplit/>
          <w:trHeight w:val="512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064A" w14:textId="77777777" w:rsidR="004266F6" w:rsidRPr="004266F6" w:rsidRDefault="004266F6" w:rsidP="004266F6">
            <w:r w:rsidRPr="004266F6">
              <w:t>AP#82.22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FF2D" w14:textId="77777777" w:rsidR="004266F6" w:rsidRPr="004266F6" w:rsidRDefault="004266F6" w:rsidP="004266F6">
            <w:r w:rsidRPr="004266F6">
              <w:t>RF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4754" w14:textId="77777777" w:rsidR="004266F6" w:rsidRPr="004266F6" w:rsidRDefault="004266F6" w:rsidP="004266F6">
            <w:pPr>
              <w:rPr>
                <w:lang w:val="en-US"/>
              </w:rPr>
            </w:pPr>
            <w:r w:rsidRPr="004266F6">
              <w:t xml:space="preserve">To provide an acceptable assumption for the CDF curve for </w:t>
            </w:r>
            <w:r w:rsidRPr="004266F6">
              <w:rPr>
                <w:lang w:val="en-US"/>
              </w:rPr>
              <w:t>Maximum Output Power (EIRP spherical coverage)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1D29" w14:textId="77777777" w:rsidR="004266F6" w:rsidRPr="004266F6" w:rsidRDefault="004266F6" w:rsidP="004266F6">
            <w:r w:rsidRPr="004266F6">
              <w:t>UE vendors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77D9" w14:textId="77777777" w:rsidR="004266F6" w:rsidRPr="004266F6" w:rsidRDefault="004266F6" w:rsidP="004266F6">
            <w:pPr>
              <w:rPr>
                <w:lang w:val="en-US"/>
              </w:rPr>
            </w:pPr>
            <w:r w:rsidRPr="004266F6">
              <w:rPr>
                <w:lang w:val="en-US"/>
              </w:rPr>
              <w:t>R5-192663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A463" w14:textId="77777777" w:rsidR="004266F6" w:rsidRPr="004266F6" w:rsidRDefault="004266F6" w:rsidP="004266F6">
            <w:r w:rsidRPr="004266F6">
              <w:t xml:space="preserve">RAN5#5-5G-NR </w:t>
            </w:r>
            <w:proofErr w:type="spellStart"/>
            <w:r w:rsidRPr="004266F6">
              <w:t>Adhoc</w:t>
            </w:r>
            <w:proofErr w:type="spell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3AAA" w14:textId="77777777" w:rsidR="004266F6" w:rsidRPr="004266F6" w:rsidRDefault="004266F6" w:rsidP="004266F6">
            <w:r w:rsidRPr="004266F6">
              <w:t>Open</w:t>
            </w:r>
          </w:p>
        </w:tc>
      </w:tr>
      <w:bookmarkEnd w:id="2"/>
    </w:tbl>
    <w:p w14:paraId="06E92CC7" w14:textId="77777777" w:rsidR="008E7986" w:rsidRDefault="008E7986" w:rsidP="008E7986"/>
    <w:p w14:paraId="3A67921B" w14:textId="57029F1F" w:rsidR="008E7986" w:rsidRDefault="008E7986" w:rsidP="008E7986">
      <w:pPr>
        <w:pStyle w:val="Heading1"/>
      </w:pPr>
      <w:r>
        <w:t>2</w:t>
      </w:r>
      <w:r>
        <w:tab/>
      </w:r>
      <w:r w:rsidR="004266F6">
        <w:t>Discussion</w:t>
      </w:r>
      <w:r>
        <w:t xml:space="preserve"> </w:t>
      </w:r>
    </w:p>
    <w:p w14:paraId="7228DA19" w14:textId="43B758ED" w:rsidR="00E72324" w:rsidRPr="006E20B1" w:rsidRDefault="004266F6" w:rsidP="00E72324">
      <w:pPr>
        <w:rPr>
          <w:iCs/>
        </w:rPr>
      </w:pPr>
      <w:r>
        <w:t xml:space="preserve">To make a progress on mm-wave spherical coverage for MU and TT discussions, we present a </w:t>
      </w:r>
      <w:r w:rsidR="007E29E4">
        <w:t xml:space="preserve">spherical coverage measurement results </w:t>
      </w:r>
      <w:r>
        <w:t>for power class 3</w:t>
      </w:r>
      <w:r w:rsidR="006E20B1">
        <w:t xml:space="preserve"> on band n261</w:t>
      </w:r>
      <w:r w:rsidR="007E29E4">
        <w:t xml:space="preserve"> from IFF chamber</w:t>
      </w:r>
      <w:r w:rsidR="006E20B1">
        <w:t xml:space="preserve">. </w:t>
      </w:r>
      <w:r w:rsidR="00FA1411">
        <w:t>EIRP spherical coverage CDF is presented in figure 1</w:t>
      </w:r>
      <w:r w:rsidR="00593C6D">
        <w:t xml:space="preserve"> based on Apple reference device. </w:t>
      </w:r>
      <w:r w:rsidR="008731F8">
        <w:t xml:space="preserve">50%-tile CDF from reference device is 12.3 dBm and Min Peak EIRP is 23.3 dBm. </w:t>
      </w:r>
      <w:r w:rsidR="007E29E4">
        <w:t xml:space="preserve">The specification for Min EIRP at 50%tile CDF and Min Peak EIRP is 11.5 dBm and 22.4 dBm, respectively. </w:t>
      </w:r>
      <w:r w:rsidR="006E20B1" w:rsidRPr="006E20B1">
        <w:rPr>
          <w:iCs/>
        </w:rPr>
        <w:t xml:space="preserve">All details </w:t>
      </w:r>
      <w:r w:rsidR="006E20B1">
        <w:rPr>
          <w:iCs/>
        </w:rPr>
        <w:t xml:space="preserve">regarding reference device </w:t>
      </w:r>
      <w:r w:rsidR="006E20B1" w:rsidRPr="006E20B1">
        <w:rPr>
          <w:iCs/>
        </w:rPr>
        <w:t xml:space="preserve">are confidential and couldn’t disclose. </w:t>
      </w:r>
      <w:r w:rsidR="007E29E4">
        <w:t>We believe it is more practical to use reference CDF based on the specification in TS38.521-2 Section 6.2.1 for measurement uncertainly calculation [2]. This will guarantee that all handset devices shall meet specification and measurement uncertainty for spherical coverage is estimated with reasonable assumption.</w:t>
      </w:r>
    </w:p>
    <w:p w14:paraId="69DE4518" w14:textId="2C3F92F4" w:rsidR="004266F6" w:rsidRPr="0082214F" w:rsidRDefault="004266F6" w:rsidP="004266F6">
      <w:pPr>
        <w:pStyle w:val="Observation"/>
        <w:rPr>
          <w:b/>
          <w:bCs/>
          <w:i w:val="0"/>
          <w:iCs/>
        </w:rPr>
      </w:pPr>
      <w:bookmarkStart w:id="3" w:name="_Toc14428704"/>
      <w:r w:rsidRPr="0082214F">
        <w:rPr>
          <w:b/>
          <w:bCs/>
          <w:i w:val="0"/>
          <w:iCs/>
        </w:rPr>
        <w:t>Observation 1:</w:t>
      </w:r>
      <w:r w:rsidRPr="0082214F">
        <w:rPr>
          <w:b/>
          <w:bCs/>
          <w:i w:val="0"/>
          <w:iCs/>
        </w:rPr>
        <w:tab/>
      </w:r>
      <w:r w:rsidR="00593C6D" w:rsidRPr="0082214F">
        <w:rPr>
          <w:b/>
          <w:bCs/>
          <w:i w:val="0"/>
          <w:iCs/>
        </w:rPr>
        <w:t>Use Min EIRP at 50%-tile CDF and Min Peak EIRP from TS38.521-2 Table 6.2.1.3 for spherical coverage measurement uncertainty assumption</w:t>
      </w:r>
      <w:r w:rsidR="0082214F">
        <w:rPr>
          <w:b/>
          <w:bCs/>
          <w:i w:val="0"/>
          <w:iCs/>
        </w:rPr>
        <w:t xml:space="preserve"> [2].</w:t>
      </w:r>
      <w:bookmarkEnd w:id="3"/>
    </w:p>
    <w:p w14:paraId="1F114F48" w14:textId="340CAA84" w:rsidR="00FA1411" w:rsidRPr="004D3578" w:rsidRDefault="00593C6D" w:rsidP="00FA1411">
      <w:pPr>
        <w:pStyle w:val="TH"/>
      </w:pPr>
      <w:r w:rsidRPr="00593C6D">
        <w:rPr>
          <w:noProof/>
        </w:rPr>
        <w:lastRenderedPageBreak/>
        <w:drawing>
          <wp:inline distT="0" distB="0" distL="0" distR="0" wp14:anchorId="2C1CE572" wp14:editId="6B9AFDEF">
            <wp:extent cx="4356100" cy="3213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6100" cy="321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2E073" w14:textId="684ED7DD" w:rsidR="008E7986" w:rsidRDefault="00FA1411" w:rsidP="0082214F">
      <w:pPr>
        <w:pStyle w:val="TF"/>
      </w:pPr>
      <w:r w:rsidRPr="004D3578">
        <w:t xml:space="preserve">Figure 1: </w:t>
      </w:r>
      <w:r w:rsidR="00593C6D">
        <w:t>UE Spherical Coverage from reference device on n261</w:t>
      </w:r>
      <w:r w:rsidRPr="004D3578">
        <w:t xml:space="preserve">. 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463B82DB" w14:textId="7E6EC263" w:rsidR="00E72ABE" w:rsidRDefault="0082214F" w:rsidP="00E72324">
      <w:r>
        <w:t>UE Spherical Coverage from reference device on n261 is provided for a</w:t>
      </w:r>
      <w:r w:rsidRPr="004266F6">
        <w:t xml:space="preserve">n acceptable assumption for the CDF curve for </w:t>
      </w:r>
      <w:r w:rsidRPr="004266F6">
        <w:rPr>
          <w:lang w:val="en-US"/>
        </w:rPr>
        <w:t>Maximum Output Power (EIRP spherical coverage)</w:t>
      </w:r>
      <w:r>
        <w:t>.</w:t>
      </w:r>
    </w:p>
    <w:p w14:paraId="6C31CA4A" w14:textId="514B6D84" w:rsidR="0082214F" w:rsidRDefault="00F62AEB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30"/>
          <w:lang w:val="en-US" w:bidi="th-TH"/>
        </w:rPr>
      </w:pPr>
      <w:r>
        <w:rPr>
          <w:rFonts w:asciiTheme="minorHAnsi" w:hAnsiTheme="minorHAnsi"/>
          <w:bCs w:val="0"/>
        </w:rPr>
        <w:fldChar w:fldCharType="begin"/>
      </w:r>
      <w:r>
        <w:rPr>
          <w:rFonts w:asciiTheme="minorHAnsi" w:hAnsiTheme="minorHAnsi"/>
          <w:bCs w:val="0"/>
        </w:rPr>
        <w:instrText xml:space="preserve"> TOC \n \t "Observation,1" </w:instrText>
      </w:r>
      <w:r>
        <w:rPr>
          <w:rFonts w:asciiTheme="minorHAnsi" w:hAnsiTheme="minorHAnsi"/>
          <w:bCs w:val="0"/>
        </w:rPr>
        <w:fldChar w:fldCharType="separate"/>
      </w:r>
      <w:r w:rsidR="0082214F">
        <w:rPr>
          <w:iCs/>
          <w:noProof/>
        </w:rPr>
        <w:t>Proposal</w:t>
      </w:r>
      <w:r w:rsidR="0082214F" w:rsidRPr="005B26AE">
        <w:rPr>
          <w:iCs/>
          <w:noProof/>
        </w:rPr>
        <w:t xml:space="preserve"> 1:</w:t>
      </w:r>
      <w:r w:rsidR="0082214F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30"/>
          <w:lang w:val="en-US" w:bidi="th-TH"/>
        </w:rPr>
        <w:tab/>
      </w:r>
      <w:r w:rsidR="0082214F" w:rsidRPr="005B26AE">
        <w:rPr>
          <w:iCs/>
          <w:noProof/>
        </w:rPr>
        <w:t>Use Min EIRP at 50%-tile CDF and Min Peak EIRP from TS38.521-2 Table 6.2.1.3 for spherical coverage measurement uncertainty assumption [2].</w:t>
      </w:r>
    </w:p>
    <w:p w14:paraId="05CC6F0A" w14:textId="64D42FF1" w:rsidR="005E69AE" w:rsidRDefault="00F62AEB" w:rsidP="0082214F">
      <w:r>
        <w:rPr>
          <w:rFonts w:asciiTheme="minorHAnsi" w:hAnsiTheme="minorHAnsi"/>
          <w:bCs/>
        </w:rPr>
        <w:fldChar w:fldCharType="end"/>
      </w:r>
    </w:p>
    <w:p w14:paraId="4D133CD8" w14:textId="0168F6CC" w:rsidR="00276EE4" w:rsidRPr="003A0483" w:rsidRDefault="005E69AE" w:rsidP="0082214F">
      <w:pPr>
        <w:pStyle w:val="Heading1"/>
      </w:pPr>
      <w:r>
        <w:t>4</w:t>
      </w:r>
      <w:r>
        <w:tab/>
        <w:t>References</w:t>
      </w:r>
    </w:p>
    <w:p w14:paraId="0B123D73" w14:textId="052CC141" w:rsidR="0082214F" w:rsidRPr="0082214F" w:rsidRDefault="0082214F" w:rsidP="0082214F">
      <w:pPr>
        <w:pStyle w:val="EX"/>
        <w:rPr>
          <w:rFonts w:cs="Arial"/>
          <w:bCs/>
        </w:rPr>
      </w:pPr>
      <w:r w:rsidRPr="00611BA2">
        <w:t>R5-191016_Action_Points_RAN5#82_atRFsession</w:t>
      </w:r>
    </w:p>
    <w:p w14:paraId="21F9D74F" w14:textId="5E1498A4" w:rsidR="005E69AE" w:rsidRPr="0082214F" w:rsidRDefault="0082214F" w:rsidP="005E69AE">
      <w:pPr>
        <w:pStyle w:val="EX"/>
        <w:rPr>
          <w:rFonts w:cs="Arial"/>
          <w:bCs/>
        </w:rPr>
      </w:pPr>
      <w:r w:rsidRPr="00B84486">
        <w:rPr>
          <w:lang w:eastAsia="ja-JP"/>
        </w:rPr>
        <w:t xml:space="preserve">TS </w:t>
      </w:r>
      <w:r>
        <w:rPr>
          <w:lang w:eastAsia="ja-JP"/>
        </w:rPr>
        <w:t>38.521-2</w:t>
      </w:r>
      <w:r>
        <w:t>: “</w:t>
      </w:r>
      <w:r>
        <w:rPr>
          <w:lang w:eastAsia="ja-JP"/>
        </w:rPr>
        <w:t>NR</w:t>
      </w:r>
      <w:r w:rsidRPr="00B84486">
        <w:rPr>
          <w:lang w:eastAsia="ja-JP"/>
        </w:rPr>
        <w:t xml:space="preserve">; User Equipment (UE) </w:t>
      </w:r>
      <w:r>
        <w:rPr>
          <w:lang w:eastAsia="ja-JP"/>
        </w:rPr>
        <w:t>conformance specification; Radio transmission and reception; Part2: Range 2 Standalone”</w:t>
      </w:r>
    </w:p>
    <w:bookmarkEnd w:id="0"/>
    <w:p w14:paraId="2C7BC95E" w14:textId="77777777" w:rsidR="00080512" w:rsidRDefault="00080512"/>
    <w:sectPr w:rsidR="00080512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02A42" w14:textId="77777777" w:rsidR="00FC108C" w:rsidRDefault="00FC108C">
      <w:r>
        <w:separator/>
      </w:r>
    </w:p>
  </w:endnote>
  <w:endnote w:type="continuationSeparator" w:id="0">
    <w:p w14:paraId="231F652D" w14:textId="77777777" w:rsidR="00FC108C" w:rsidRDefault="00FC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D8A75" w14:textId="77777777" w:rsidR="00FC108C" w:rsidRDefault="00FC108C">
      <w:r>
        <w:separator/>
      </w:r>
    </w:p>
  </w:footnote>
  <w:footnote w:type="continuationSeparator" w:id="0">
    <w:p w14:paraId="7B9575FC" w14:textId="77777777" w:rsidR="00FC108C" w:rsidRDefault="00FC1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A365D"/>
    <w:rsid w:val="000B20D6"/>
    <w:rsid w:val="000C47C3"/>
    <w:rsid w:val="000D58AB"/>
    <w:rsid w:val="00104BC6"/>
    <w:rsid w:val="00133525"/>
    <w:rsid w:val="0014035F"/>
    <w:rsid w:val="00196538"/>
    <w:rsid w:val="001A4C42"/>
    <w:rsid w:val="001C21C3"/>
    <w:rsid w:val="001D02C2"/>
    <w:rsid w:val="001F0C1D"/>
    <w:rsid w:val="001F1132"/>
    <w:rsid w:val="001F168B"/>
    <w:rsid w:val="002347A2"/>
    <w:rsid w:val="00247926"/>
    <w:rsid w:val="002675F0"/>
    <w:rsid w:val="00276EE4"/>
    <w:rsid w:val="002B6339"/>
    <w:rsid w:val="002E00EE"/>
    <w:rsid w:val="003172DC"/>
    <w:rsid w:val="0035462D"/>
    <w:rsid w:val="003765B8"/>
    <w:rsid w:val="003A0483"/>
    <w:rsid w:val="003C3971"/>
    <w:rsid w:val="003E7753"/>
    <w:rsid w:val="00423334"/>
    <w:rsid w:val="004266F6"/>
    <w:rsid w:val="004345EC"/>
    <w:rsid w:val="004826A9"/>
    <w:rsid w:val="004C1601"/>
    <w:rsid w:val="004D3578"/>
    <w:rsid w:val="004E213A"/>
    <w:rsid w:val="004F0988"/>
    <w:rsid w:val="004F3340"/>
    <w:rsid w:val="004F3E3D"/>
    <w:rsid w:val="0053388B"/>
    <w:rsid w:val="00535773"/>
    <w:rsid w:val="00543E6C"/>
    <w:rsid w:val="00565087"/>
    <w:rsid w:val="00572E14"/>
    <w:rsid w:val="00593C6D"/>
    <w:rsid w:val="005973BE"/>
    <w:rsid w:val="005A5986"/>
    <w:rsid w:val="005D2E01"/>
    <w:rsid w:val="005D7526"/>
    <w:rsid w:val="005E69AE"/>
    <w:rsid w:val="00602AEA"/>
    <w:rsid w:val="00607E3C"/>
    <w:rsid w:val="00614FDF"/>
    <w:rsid w:val="006246A7"/>
    <w:rsid w:val="0062595A"/>
    <w:rsid w:val="0063543D"/>
    <w:rsid w:val="00647114"/>
    <w:rsid w:val="006A323F"/>
    <w:rsid w:val="006B30D0"/>
    <w:rsid w:val="006C3D95"/>
    <w:rsid w:val="006E20B1"/>
    <w:rsid w:val="006E5C86"/>
    <w:rsid w:val="00713C44"/>
    <w:rsid w:val="00734A5B"/>
    <w:rsid w:val="0074026F"/>
    <w:rsid w:val="007429F6"/>
    <w:rsid w:val="00744E76"/>
    <w:rsid w:val="00752198"/>
    <w:rsid w:val="00753881"/>
    <w:rsid w:val="00765F7C"/>
    <w:rsid w:val="00774DA4"/>
    <w:rsid w:val="00781F0F"/>
    <w:rsid w:val="007B600E"/>
    <w:rsid w:val="007E29E4"/>
    <w:rsid w:val="007F0F4A"/>
    <w:rsid w:val="008028A4"/>
    <w:rsid w:val="00820B25"/>
    <w:rsid w:val="0082214F"/>
    <w:rsid w:val="00830747"/>
    <w:rsid w:val="008731F8"/>
    <w:rsid w:val="008768CA"/>
    <w:rsid w:val="008C384C"/>
    <w:rsid w:val="008E7986"/>
    <w:rsid w:val="0090271F"/>
    <w:rsid w:val="00902E23"/>
    <w:rsid w:val="009114D7"/>
    <w:rsid w:val="0091348E"/>
    <w:rsid w:val="00917CCB"/>
    <w:rsid w:val="00942EC2"/>
    <w:rsid w:val="009F37B7"/>
    <w:rsid w:val="009F5E43"/>
    <w:rsid w:val="00A10F02"/>
    <w:rsid w:val="00A164B4"/>
    <w:rsid w:val="00A26956"/>
    <w:rsid w:val="00A53724"/>
    <w:rsid w:val="00A73129"/>
    <w:rsid w:val="00A82346"/>
    <w:rsid w:val="00A92BA1"/>
    <w:rsid w:val="00AC6BC6"/>
    <w:rsid w:val="00AE3797"/>
    <w:rsid w:val="00B15449"/>
    <w:rsid w:val="00B93086"/>
    <w:rsid w:val="00BA19ED"/>
    <w:rsid w:val="00BA300B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93F40"/>
    <w:rsid w:val="00CA3D0C"/>
    <w:rsid w:val="00CF20E3"/>
    <w:rsid w:val="00CF7EA0"/>
    <w:rsid w:val="00D309CC"/>
    <w:rsid w:val="00D46431"/>
    <w:rsid w:val="00D56A52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189"/>
    <w:rsid w:val="00DF62CD"/>
    <w:rsid w:val="00E16509"/>
    <w:rsid w:val="00E44582"/>
    <w:rsid w:val="00E52814"/>
    <w:rsid w:val="00E72324"/>
    <w:rsid w:val="00E72ABE"/>
    <w:rsid w:val="00E77645"/>
    <w:rsid w:val="00EC4A25"/>
    <w:rsid w:val="00EE5AA7"/>
    <w:rsid w:val="00F025A2"/>
    <w:rsid w:val="00F04712"/>
    <w:rsid w:val="00F21311"/>
    <w:rsid w:val="00F22EC7"/>
    <w:rsid w:val="00F325C8"/>
    <w:rsid w:val="00F620A8"/>
    <w:rsid w:val="00F62AEB"/>
    <w:rsid w:val="00F653B8"/>
    <w:rsid w:val="00F70647"/>
    <w:rsid w:val="00FA1266"/>
    <w:rsid w:val="00FA1411"/>
    <w:rsid w:val="00FC108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customStyle="1" w:styleId="11BodyText">
    <w:name w:val="11 BodyText"/>
    <w:basedOn w:val="Normal"/>
    <w:rsid w:val="0082214F"/>
    <w:pPr>
      <w:spacing w:after="220"/>
      <w:ind w:left="1298"/>
    </w:pPr>
    <w:rPr>
      <w:rFonts w:ascii="Arial" w:eastAsia="MS Mincho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7DCA9-3FEB-CA4E-8250-3E804A5A9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104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2247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Wisuit Sinsathitchai</cp:lastModifiedBy>
  <cp:revision>13</cp:revision>
  <cp:lastPrinted>2019-02-25T14:05:00Z</cp:lastPrinted>
  <dcterms:created xsi:type="dcterms:W3CDTF">2019-07-12T08:21:00Z</dcterms:created>
  <dcterms:modified xsi:type="dcterms:W3CDTF">2019-08-16T20:58:00Z</dcterms:modified>
  <cp:category/>
</cp:coreProperties>
</file>